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440"/>
        <w:jc w:val="center"/>
      </w:pPr>
      <w:r>
        <w:rPr>
          <w:rFonts w:ascii="Arial" w:cs="Arial" w:eastAsia="Arial" w:hAnsi="Arial"/>
          <w:b/>
          <w:bCs/>
          <w:color w:val="1A3C6E"/>
          <w:sz w:val="52"/>
          <w:szCs w:val="52"/>
        </w:rPr>
        <w:t xml:space="preserve">CLARIAN FINANCE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4A7AB5"/>
          <w:sz w:val="28"/>
          <w:szCs w:val="28"/>
        </w:rPr>
        <w:t xml:space="preserve">Hub de Serviços Financeiros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4A7AB5"/>
          <w:sz w:val="22"/>
          <w:szCs w:val="22"/>
        </w:rPr>
        <w:t xml:space="preserve">clarian.finance</w:t>
      </w:r>
    </w:p>
    <w:p>
      <w:pPr>
        <w:pBdr>
          <w:top w:val="single" w:color="1A3C6E" w:sz="6" w:space="6"/>
          <w:bottom w:val="single" w:color="1A3C6E" w:sz="6" w:space="6"/>
        </w:pBdr>
        <w:spacing w:after="240" w:before="240"/>
        <w:jc w:val="center"/>
      </w:pPr>
      <w:r>
        <w:rPr>
          <w:rFonts w:ascii="Arial" w:cs="Arial" w:eastAsia="Arial" w:hAnsi="Arial"/>
          <w:b/>
          <w:bCs/>
          <w:color w:val="1A3C6E"/>
          <w:sz w:val="32"/>
          <w:szCs w:val="32"/>
        </w:rPr>
        <w:t xml:space="preserve">POLÍTICA DE PRIVACIDADE E PROTEÇÃO DE DADOS</w:t>
      </w:r>
    </w:p>
    <w:p>
      <w:pPr>
        <w:spacing w:after="80" w:before="120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Versão 1.0  |  Vigência: Janeiro de 2025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Em conformidade com a Lei Geral de Proteção de Dados (LGPD – Lei nº 13.709/2018)</w:t>
      </w:r>
    </w:p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1. Identificação do Controlador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Empresa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Clarian Finance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Natureza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Instituição de Pagamento – Hub de Serviços Financeiros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Serviços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Gateway de Pagamentos, Crypto Wallets, Contas Bancárias (BaaS), Stablecoins, Remessas Internacionais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Website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https://clarian.finance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DPO / Contato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privacy@clarian.finance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 Clarian Finance atua como hub de serviços financeiros, integrando gateways de pagamento, carteiras de criptoativos, contas bancárias digitais, soluções com stablecoins e remessas internacionais. Em razão da natureza regulada de sua atividade, a coleta, o tratamento e o compartilhamento de dados pessoais são essenciais para o cumprimento de obrigações legais, normativas e contratuais perante autoridades regulatórias, parceiros provedores de serviços (APIs) e órgãos de compliance financeiro.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2. Âmbito de Aplicação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Esta Política aplica-se a todas as pessoas físicas e jurídicas que: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Utilizem, direta ou indiretamente, qualquer serviço oferecido pela Clarian Finance;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Naveguem no website clarian.finance ou acessem plataformas, APIs ou aplicações integradas;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Interajam com a Clarian Finance como clientes, usuários finais, representantes de empresas parceiras, colaboradores ou prestadores de serviços.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3. Dados Pessoais Coletados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Para a prestação integral dos serviços financeiros e cumprimento das obrigações de compliance perante provedores parceiros, reguladores e autoridades competentes, a Clarian Finance coleta as seguintes categorias de dados: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3.1. Dados de Identificação e Cadastro (KYC)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Nome completo, CPF/CNPJ, RG, CNH, passaporte ou documento oficial equivalente;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Data de nascimento, nacionalidade, país de residência e domicílio fiscal;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Endereço residencial ou comercial completo (logradouro, CEP, cidade, estado, país);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Fotos ou scans de documentos de identidade e selfies para verificação biométrica;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Informações sobre sócios, beneficiários finais e representantes legais (pessoas jurídicas);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PEP (Pessoa Politicamente Exposta): declaração e documentação relacionada.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3.2. Dados de Contato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Endereço de e-mail principal e e-mails alternativos;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Número de telefone celular e/ou fixo, incluindo código de país;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Perfis em redes sociais corporativas ou profissionais, quando aplicável.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3.3. Dados Financeiros e Transacionais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Dados bancários: número de conta, agência, banco, chave Pix, IBAN, SWIFT/BIC;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Histórico de transações: valores, datas, origens, destinos, moedas e referências;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Informações sobre criptoativos: endereços de wallets, volumes, histórico de operações e saldos;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Dados de cartões: número (parcialmente mascarado), bandeira, data de validade e titular;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Declaração de origem de fundos (Source of Funds – SoF) e patrimônio declarado;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Relatórios de crédito e histórico de pagamentos, quando necessário para aprovação.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3.4. Dados para Compliance e Prevenção a Fraudes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Informações de listas restritivas nacionais e internacionais (COAF, OFAC, ONU, UE);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Dados de geolocalização IP no momento de cadastro e transações;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Dispositivos utilizados: tipo, sistema operacional, identificadores únicos (Device ID, IMEI);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Comportamento de uso: frequência de transações, padrões de acesso e eventos de segurança;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Documentação comprobatória de atividade econômica (contrato social, faturamento, notas fiscais).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3.5. Dados de Autenticação e Segurança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Credenciais de acesso (senha hasheada, tokens de autenticação de dois fatores – 2FA);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Logs de acesso: data, hora, IP, localização e dispositivo;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Eventos de segurança: tentativas de login, alertas de atividade suspeita.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3.6. Dados Coletados Automaticamente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Cookies, web beacons e tecnologias similares de rastreamento;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Dados de navegação: páginas acessadas, tempo de sessão, origem de acesso;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Informações de desempenho da plataforma e relatórios de erros técnicos.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4. Finalidades do Tratamento e Base Legal (LGPD)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 tratamento dos dados pessoais pela Clarian Finance ocorre de forma lícita, com base nas hipóteses previstas no art. 7º e art. 11 da Lei nº 13.709/2018 (LGPD). A seguir, descrevemos as finalidades e as respectivas bases legais: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4.1. Onboarding e Verificação de Identidade (KYC/KYB)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Base legal: Cumprimento de obrigação legal ou regulatória (art. 7º, II) e execução de contrato (art. 7º, V).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 verificação de identidade é mandatória para abertura de contas, habilitação de transações e cumprimento das normas do Banco Central do Brasil (BCB), COAF, BACEN Circular 3.978/2020 e regulamentações internacionais de AML/CFT.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4.2. Compliance com Provedores de Serviços Parceiros (APIs)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Base legal: Cumprimento de obrigação legal (art. 7º, II) e legítimo interesse (art. 7º, IX).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Para viabilizar a integração com bancos parceiros, processadores de pagamento, exchanges de criptoativos, provedores de remessas internacionais e outros prestadores de serviços via API, a Clarian Finance é obrigada a transmitir dados cadastrais e de compliance de seus clientes. Esses provedores condicionam a aprovação e manutenção do acesso às suas APIs ao fornecimento de informações completas e verificadas sobre os usuários finais, em conformidade com suas próprias políticas de KYC e AML.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4.3. Prevenção à Lavagem de Dinheiro (AML) e Financiamento ao Terrorismo (CFT)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Base legal: Cumprimento de obrigação legal (art. 7º, II).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 Clarian Finance está sujeita às normas brasileiras e internacionais de prevenção à lavagem de dinheiro, devendo monitorar transações, reportar operações suspeitas ao COAF e manter registros conforme exigido pela legislação aplicável.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4.4. Prestação dos Serviços Contratados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Base legal: Execução de contrato (art. 7º, V).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 processamento de pagamentos, gestão de carteiras digitais, operações com stablecoins, transferências internacionais e demais funcionalidades da plataforma requerem o tratamento dos dados informados para sua efetiva execução.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4.5. Prevenção a Fraudes e Segurança da Plataforma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Base legal: Legítimo interesse (art. 7º, IX) e proteção ao crédito (art. 7º, X).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Dados comportamentais, de dispositivo e transacionais são analisados continuamente para detectar atividades suspeitas, prevenir fraudes e assegurar a integridade dos serviços.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4.6. Cumprimento de Obrigações Legais e Regulatórias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Base legal: Cumprimento de obrigação legal (art. 7º, II).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Resposta a ordens judiciais, requisições de autoridades regulatórias (BCB, CVM, Receita Federal, COAF) e cumprimento de obrigações fiscais e contábeis.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4.7. Comunicações, Suporte e Relacionamento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Base legal: Execução de contrato (art. 7º, V) e consentimento (art. 7º, I) para comunicações de marketing.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Envio de notificações transacionais, alertas de segurança, atualizações de serviço e, com consentimento expresso, comunicações comerciais e ofertas personalizadas.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5. Compartilhamento de Dados com Terceiros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 Clarian Finance poderá compartilhar dados pessoais com as seguintes categorias de destinatários, sempre observando a estrita necessidade e as bases legais aplicáveis: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5.1. Provedores de Serviços Parceiros (APIs e Integrações)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Para viabilizar os serviços do hub financeiro, dados de clientes poderão ser compartilhados com: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Bancos e instituições financeiras parceiras (BaaS providers);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Processadores de pagamento e adquirentes nacionais e internacionais;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Exchanges e custodiantes de criptoativos;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Provedores de remessas internacionais e câmbio;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Emissores de stablecoins e infraestrutura blockchain;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Plataformas de verificação de identidade e biometria (KYC providers);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Bureaus de crédito e listas de compliance (AML/Sanctions screening).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 compartilhamento com esses parceiros é necessário para aprovação e manutenção do acesso às suas APIs e é realizado mediante contratos de processamento de dados (DPAs) que garantem o tratamento adequado e seguro das informações.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5.2. Autoridades Regulatórias e Órgãos Governamentais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Banco Central do Brasil (BCB);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Conselho de Controle de Atividades Financeiras (COAF);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Comissão de Valores Mobiliários (CVM);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Receita Federal do Brasil;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Autoridades de aplicação da lei, mediante ordem judicial ou legal;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Organismos internacionais (FATF/GAFI, OFAC, ONU) em casos exigidos por lei.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5.3. Prestadores de Serviços Técnicos e Operacionais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Provedores de infraestrutura em nuvem (cloud computing);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Ferramentas de analytics, segurança e monitoramento;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Empresas de auditoria externa e consultoria de compliance;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Plataformas de comunicação e suporte ao cliente.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Esses prestadores atuam como operadores de dados e estão vinculados contratualmente a obrigações de confidencialidade e segurança equivalentes a esta Política.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A3C6E"/>
          <w:sz w:val="24"/>
          <w:szCs w:val="24"/>
        </w:rPr>
        <w:t xml:space="preserve">5.4. Transferências Internacionais de Dados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Em razão da natureza global dos serviços de remessas, criptoativos e integrações com parceiros internacionais, dados pessoais poderão ser transferidos para países estrangeiros. Nesses casos, a Clarian Finance adota salvaguardas adequadas, incluindo cláusulas contratuais padrão aprovadas pela ANPD e avaliação do nível de proteção dos países destinatários, em conformidade com o art. 33 da LGPD.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6. Retenção e Descarte de Dados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Os dados pessoais serão retidos pelo tempo necessário ao cumprimento das finalidades descritas nesta Política, observados os seguintes prazos mínimos: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400"/>
        <w:gridCol w:w="4160"/>
      </w:tblGrid>
      <w:tr>
        <w:tc>
          <w:tcPr>
            <w:tcW w:type="dxa" w:w="28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1A3C6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Categoria de Dado</w:t>
            </w:r>
          </w:p>
        </w:tc>
        <w:tc>
          <w:tcPr>
            <w:tcW w:type="dxa" w:w="24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1A3C6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Prazo de Retenção</w:t>
            </w:r>
          </w:p>
        </w:tc>
        <w:tc>
          <w:tcPr>
            <w:tcW w:type="dxa" w:w="4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1A3C6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Fundamentação</w:t>
            </w:r>
          </w:p>
        </w:tc>
      </w:tr>
      <w:tr>
        <w:tc>
          <w:tcPr>
            <w:tcW w:type="dxa" w:w="28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Dados de KYC/identificação</w:t>
            </w:r>
          </w:p>
        </w:tc>
        <w:tc>
          <w:tcPr>
            <w:tcW w:type="dxa" w:w="24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10 anos após encerramento</w:t>
            </w:r>
          </w:p>
        </w:tc>
        <w:tc>
          <w:tcPr>
            <w:tcW w:type="dxa" w:w="4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COAF / BCB Circular 3.978</w:t>
            </w:r>
          </w:p>
        </w:tc>
      </w:tr>
      <w:tr>
        <w:tc>
          <w:tcPr>
            <w:tcW w:type="dxa" w:w="28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Registros de transações</w:t>
            </w:r>
          </w:p>
        </w:tc>
        <w:tc>
          <w:tcPr>
            <w:tcW w:type="dxa" w:w="24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10 anos</w:t>
            </w:r>
          </w:p>
        </w:tc>
        <w:tc>
          <w:tcPr>
            <w:tcW w:type="dxa" w:w="4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Código Civil / Legislação Tributária</w:t>
            </w:r>
          </w:p>
        </w:tc>
      </w:tr>
      <w:tr>
        <w:tc>
          <w:tcPr>
            <w:tcW w:type="dxa" w:w="28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Logs de acesso e segurança</w:t>
            </w:r>
          </w:p>
        </w:tc>
        <w:tc>
          <w:tcPr>
            <w:tcW w:type="dxa" w:w="24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6 meses a 1 ano</w:t>
            </w:r>
          </w:p>
        </w:tc>
        <w:tc>
          <w:tcPr>
            <w:tcW w:type="dxa" w:w="4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Marco Civil da Internet</w:t>
            </w:r>
          </w:p>
        </w:tc>
      </w:tr>
      <w:tr>
        <w:tc>
          <w:tcPr>
            <w:tcW w:type="dxa" w:w="28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Dados de criptoativos</w:t>
            </w:r>
          </w:p>
        </w:tc>
        <w:tc>
          <w:tcPr>
            <w:tcW w:type="dxa" w:w="24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10 anos</w:t>
            </w:r>
          </w:p>
        </w:tc>
        <w:tc>
          <w:tcPr>
            <w:tcW w:type="dxa" w:w="4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Instrução Normativa RFB 1.888</w:t>
            </w:r>
          </w:p>
        </w:tc>
      </w:tr>
      <w:tr>
        <w:tc>
          <w:tcPr>
            <w:tcW w:type="dxa" w:w="28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Comunicações e contratos</w:t>
            </w:r>
          </w:p>
        </w:tc>
        <w:tc>
          <w:tcPr>
            <w:tcW w:type="dxa" w:w="24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5 a 10 anos</w:t>
            </w:r>
          </w:p>
        </w:tc>
        <w:tc>
          <w:tcPr>
            <w:tcW w:type="dxa" w:w="4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Código Civil</w:t>
            </w:r>
          </w:p>
        </w:tc>
      </w:tr>
      <w:tr>
        <w:tc>
          <w:tcPr>
            <w:tcW w:type="dxa" w:w="28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Dados para fins de marketing</w:t>
            </w:r>
          </w:p>
        </w:tc>
        <w:tc>
          <w:tcPr>
            <w:tcW w:type="dxa" w:w="24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Até revogação do consentimento</w:t>
            </w:r>
          </w:p>
        </w:tc>
        <w:tc>
          <w:tcPr>
            <w:tcW w:type="dxa" w:w="4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8"/>
                <w:szCs w:val="18"/>
              </w:rPr>
              <w:t xml:space="preserve">Art. 15, LGPD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Após o término dos prazos de retenção, os dados serão eliminados de forma segura ou anonimizados, salvo quando sua conservação for necessária para o cumprimento de obrigação legal, exercício de defesa em processos judiciais, administrativos ou arbitrais, ou por determinação de autoridade competente.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7. Direitos dos Titulares de Dados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Na qualidade de titular de dados, você possui os seguintes direitos previstos no art. 18 da LGPD, que podem ser exercidos a qualquer momento: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Confirmação da existência de tratamento e acesso aos dados: obter confirmação e cópia dos dados que tratamos sobre você;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Correção: solicitar a atualização ou retificação de dados incompletos, inexatos ou desatualizados;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Anonimização, bloqueio ou eliminação: quando o tratamento for desnecessário, excessivo ou realizado em desconformidade com a LGPD;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Portabilidade: solicitar a transferência dos seus dados para outro fornecedor de serviço ou produto;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Eliminação dos dados tratados com consentimento: solicitar a exclusão de dados cujo tratamento se baseia em consentimento;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Informações sobre compartilhamento: obter informações sobre as entidades públicas e privadas com as quais compartilhamos seus dados;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Revogação do consentimento: retirar o consentimento a qualquer momento, sem prejuízo da licitude do tratamento anterior;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Oposição ao tratamento: quando realizado com fundamento em hipótese diversa do consentimento, em caso de descumprimento à LGPD;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Petição à ANPD: apresentar reclamação à Autoridade Nacional de Proteção de Dados (anpd.gov.br).</w:t>
      </w:r>
    </w:p>
    <w:p>
      <w:pPr>
        <w:spacing w:after="60" w:before="60"/>
      </w:pPr>
      <w:r>
        <w:t xml:space="preserve"/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Para exercer seus direitos, entre em contato pelo e-mail privacy@clarian.finance, com o assunto "Direitos LGPD – [seu nome]". Responderemos em até 15 (quinze) dias corridos, conforme prazo legal.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Importante: em razão das obrigações regulatórias aplicáveis a instituições de pagamento, alguns dados não poderão ser eliminados antes do término dos prazos de retenção legalmente exigidos.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8. Segurança da Informação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 Clarian Finance adota medidas técnicas e organizacionais robustas para proteger os dados pessoais contra acessos não autorizados, vazamentos, perda, alteração ou destruição, incluindo: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Criptografia em trânsito (TLS 1.2+) e em repouso para todos os dados sensíveis;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Controle de acesso baseado em funções (RBAC) e princípio do menor privilégio;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Autenticação multifator (MFA) para acesso a sistemas críticos;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Monitoramento contínuo de segurança, detecção de intrusões (IDS/IPS) e logs auditáveis;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Testes periódicos de penetração (pentest) e avaliações de vulnerabilidade;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Programa de gestão de incidentes com notificação à ANPD em até 72 horas em caso de violação relevante;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Treinamentos regulares de conscientização em privacidade e segurança para todos os colaboradores.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9. Cookies e Tecnologias de Rastreamento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A Clarian Finance utiliza cookies e tecnologias similares para as seguintes finalidades: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Cookies essenciais: necessários ao funcionamento da plataforma e autenticação de sessão;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Cookies analíticos: coleta de dados agregados sobre uso da plataforma para melhorias de desempenho;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Cookies de segurança: detecção de fraudes e comportamentos anômalos;</w:t>
      </w:r>
    </w:p>
    <w:p>
      <w:pPr>
        <w:pStyle w:val="ListParagraph"/>
        <w:numPr>
          <w:ilvl w:val="0"/>
          <w:numId w:val="2"/>
        </w:numPr>
        <w:spacing w:after="40" w:before="40" w:line="276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Cookies de preferência: memorização de configurações e preferências do usuário.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Você pode gerenciar suas preferências de cookies por meio das configurações do seu navegador ou pelo painel de consentimento disponível em nossa plataforma. A desativação de cookies essenciais poderá comprometer o funcionamento dos serviços.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10. Menores de Idade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Os serviços da Clarian Finance são destinados exclusivamente a pessoas com capacidade legal plena para a prática de atos da vida civil. Não coletamos intencionalmente dados de menores de 18 anos. Caso identifiquemos que dados de menores foram coletados sem o devido consentimento dos responsáveis legais, tomaremos as medidas necessárias para sua exclusão imediata.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11. Alterações desta Política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Esta Política poderá ser atualizada periodicamente para refletir mudanças em nossos serviços, práticas de tratamento de dados ou exigências legais e regulatórias. Quando realizarmos alterações materiais, notificaremos os usuários por e-mail e/ou mediante aviso destacado em nossa plataforma, com antecedência mínima de 15 dias.</w:t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O uso continuado dos serviços após a vigência da nova versão constituirá aceitação das alterações realizadas. Recomendamos a leitura periódica desta Política, disponível em clarian.finance/privacidade.</w:t>
      </w:r>
    </w:p>
    <w:p>
      <w:pPr>
        <w:spacing w:after="60" w:before="60"/>
      </w:pPr>
      <w:r>
        <w:t xml:space="preserve"/>
      </w:r>
    </w:p>
    <w:p>
      <w:pPr>
        <w:pStyle w:val="Heading1"/>
        <w:pBdr>
          <w:bottom w:val="single" w:color="1A3C6E" w:sz="4" w:space="6"/>
        </w:pBdr>
        <w:spacing w:after="160" w:before="320"/>
      </w:pPr>
      <w:r>
        <w:rPr>
          <w:rFonts w:ascii="Arial" w:cs="Arial" w:eastAsia="Arial" w:hAnsi="Arial"/>
          <w:b/>
          <w:bCs/>
          <w:color w:val="1A3C6E"/>
          <w:sz w:val="28"/>
          <w:szCs w:val="28"/>
        </w:rPr>
        <w:t xml:space="preserve">12. Canal de Atendimento ao Titular e Encarregado de Dados (DPO)</w:t>
      </w:r>
    </w:p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E-mail do DPO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privacy@clarian.finance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Assunto sugerido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"Direitos LGPD – [seu nome]" ou "Solicitação de Privacidade"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Prazo de resposta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Até 15 (quinze) dias corridos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shd w:fill="EBF2F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3C6E"/>
                <w:sz w:val="20"/>
                <w:szCs w:val="20"/>
              </w:rPr>
              <w:t xml:space="preserve">ANPD</w:t>
            </w:r>
          </w:p>
        </w:tc>
        <w:tc>
          <w:tcPr>
            <w:tcW w:type="dxa" w:w="7160"/>
            <w:tcBorders>
              <w:top w:val="single" w:color="C5D8F0" w:sz="1"/>
              <w:left w:val="single" w:color="C5D8F0" w:sz="1"/>
              <w:bottom w:val="single" w:color="C5D8F0" w:sz="1"/>
              <w:right w:val="single" w:color="C5D8F0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www.gov.br/anpd | Para reclamações junto à autoridade nacional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80" w:before="80" w:line="276"/>
        <w:jc w:val="both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Para dúvidas, solicitações relativas aos seus dados ou comunicação de incidentes de privacidade, entre em contato diretamente com nosso Encarregado de Proteção de Dados pelo canal indicado acima.</w:t>
      </w:r>
    </w:p>
    <w:p>
      <w:pPr>
        <w:spacing w:after="60" w:before="60"/>
      </w:pPr>
      <w:r>
        <w:t xml:space="preserve"/>
      </w:r>
    </w:p>
    <w:p>
      <w:pPr>
        <w:pBdr>
          <w:top w:val="single" w:color="1A3C6E" w:sz="4" w:space="6"/>
        </w:pBdr>
        <w:spacing w:after="80" w:before="480"/>
        <w:jc w:val="center"/>
      </w:pPr>
      <w:r>
        <w:rPr>
          <w:rFonts w:ascii="Arial" w:cs="Arial" w:eastAsia="Arial" w:hAnsi="Arial"/>
          <w:i/>
          <w:iCs/>
          <w:color w:val="999999"/>
          <w:sz w:val="18"/>
          <w:szCs w:val="18"/>
        </w:rPr>
        <w:t xml:space="preserve">Clarian Finance  •  clarian.finance  •  privacy@clarian.finance</w:t>
      </w:r>
    </w:p>
    <w:p>
      <w:pPr>
        <w:spacing w:after="0" w:before="0"/>
        <w:jc w:val="center"/>
      </w:pPr>
      <w:r>
        <w:rPr>
          <w:rFonts w:ascii="Arial" w:cs="Arial" w:eastAsia="Arial" w:hAnsi="Arial"/>
          <w:i/>
          <w:iCs/>
          <w:color w:val="AAAAAA"/>
          <w:sz w:val="16"/>
          <w:szCs w:val="16"/>
        </w:rPr>
        <w:t xml:space="preserve">Em conformidade com a Lei nº 13.709/2018 (LGPD) e regulamentações do Banco Central do Brasil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3C6E" w:sz="4" w:space="6"/>
      </w:pBdr>
      <w:tabs>
        <w:tab w:val="right" w:pos="9026"/>
      </w:tabs>
      <w:spacing w:before="120"/>
    </w:pPr>
    <w:r>
      <w:rPr>
        <w:rFonts w:ascii="Arial" w:cs="Arial" w:eastAsia="Arial" w:hAnsi="Arial"/>
        <w:color w:val="999999"/>
        <w:sz w:val="16"/>
        <w:szCs w:val="16"/>
      </w:rPr>
      <w:t xml:space="preserve">© 2025 Clarian Finance. Todos os direitos reservados.</w:t>
    </w:r>
    <w:r>
      <w:rPr>
        <w:rFonts w:ascii="Arial" w:cs="Arial" w:eastAsia="Arial" w:hAnsi="Arial"/>
        <w:color w:val="999999"/>
        <w:sz w:val="16"/>
        <w:szCs w:val="16"/>
      </w:rPr>
      <w:t xml:space="preserve">	Página </w:t>
    </w:r>
    <w:r>
      <w:rPr>
        <w:rFonts w:ascii="Arial" w:cs="Arial" w:eastAsia="Arial" w:hAnsi="Arial"/>
        <w:color w:val="1A3C6E"/>
        <w:sz w:val="16"/>
        <w:szCs w:val="16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3C6E" w:sz="4" w:space="6"/>
      </w:pBdr>
      <w:spacing w:after="120" w:before="0"/>
    </w:pPr>
    <w:r>
      <w:rPr>
        <w:rFonts w:ascii="Arial" w:cs="Arial" w:eastAsia="Arial" w:hAnsi="Arial"/>
        <w:b/>
        <w:bCs/>
        <w:color w:val="1A3C6E"/>
        <w:sz w:val="18"/>
        <w:szCs w:val="18"/>
      </w:rPr>
      <w:t xml:space="preserve">Clarian Finance  |  Política de Privacidade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720" w:hanging="360"/>
      </w:pPr>
      <w:rPr>
        <w:rFonts w:ascii="Arial" w:cs="Arial" w:eastAsia="Arial" w:hAnsi="Arial"/>
        <w:color w:val="1A3C6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555555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Arial" w:cs="Arial" w:eastAsia="Arial" w:hAnsi="Arial"/>
      <w:b/>
      <w:bCs/>
      <w:color w:val="1A3C6E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A3C6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2026-04-13T15:51:16.009Z</dcterms:created>
  <dcterms:modified xsi:type="dcterms:W3CDTF">2026-04-13T15:51:16.010Z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